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8A" w:rsidRPr="008E1FA4" w:rsidRDefault="00FF528A" w:rsidP="00FF528A">
      <w:pPr>
        <w:contextualSpacing/>
        <w:rPr>
          <w:rFonts w:ascii="Comic Sans MS" w:eastAsia="Calibri" w:hAnsi="Comic Sans MS" w:cs="Times New Roman"/>
          <w:b/>
          <w:szCs w:val="22"/>
          <w:lang w:val="en-US"/>
        </w:rPr>
      </w:pPr>
      <w:r w:rsidRPr="008E1FA4">
        <w:rPr>
          <w:rFonts w:ascii="Comic Sans MS" w:eastAsia="Calibri" w:hAnsi="Comic Sans MS" w:cs="Times New Roman"/>
          <w:szCs w:val="22"/>
          <w:lang w:val="en-US"/>
        </w:rPr>
        <w:t xml:space="preserve">           </w:t>
      </w:r>
      <w:r w:rsidRPr="008E1FA4">
        <w:rPr>
          <w:rFonts w:ascii="Comic Sans MS" w:eastAsia="Calibri" w:hAnsi="Comic Sans MS" w:cs="Times New Roman"/>
          <w:b/>
          <w:szCs w:val="22"/>
          <w:lang w:val="en-US"/>
        </w:rPr>
        <w:t xml:space="preserve">UNIT </w:t>
      </w:r>
      <w:proofErr w:type="gramStart"/>
      <w:r w:rsidRPr="008E1FA4">
        <w:rPr>
          <w:rFonts w:ascii="Comic Sans MS" w:eastAsia="Calibri" w:hAnsi="Comic Sans MS" w:cs="Times New Roman"/>
          <w:b/>
          <w:szCs w:val="22"/>
          <w:lang w:val="en-US"/>
        </w:rPr>
        <w:t>4B  CRITICAL</w:t>
      </w:r>
      <w:proofErr w:type="gramEnd"/>
      <w:r w:rsidRPr="008E1FA4">
        <w:rPr>
          <w:rFonts w:ascii="Comic Sans MS" w:eastAsia="Calibri" w:hAnsi="Comic Sans MS" w:cs="Times New Roman"/>
          <w:b/>
          <w:szCs w:val="22"/>
          <w:lang w:val="en-US"/>
        </w:rPr>
        <w:t xml:space="preserve"> CHALLENGE ASSIGNMENT</w:t>
      </w:r>
    </w:p>
    <w:p w:rsidR="00FF528A" w:rsidRPr="008E1FA4" w:rsidRDefault="00FF528A" w:rsidP="00FF528A">
      <w:pPr>
        <w:contextualSpacing/>
        <w:rPr>
          <w:rFonts w:ascii="Comic Sans MS" w:eastAsia="Calibri" w:hAnsi="Comic Sans MS" w:cs="Times New Roman"/>
          <w:b/>
          <w:szCs w:val="22"/>
          <w:lang w:val="en-US"/>
        </w:rPr>
      </w:pPr>
    </w:p>
    <w:p w:rsidR="00FF528A" w:rsidRPr="008E1FA4" w:rsidRDefault="00FF528A" w:rsidP="00FF528A">
      <w:pPr>
        <w:contextualSpacing/>
        <w:rPr>
          <w:rFonts w:ascii="Comic Sans MS" w:eastAsia="Calibri" w:hAnsi="Comic Sans MS" w:cs="Times New Roman"/>
          <w:szCs w:val="22"/>
          <w:lang w:val="en-US"/>
        </w:rPr>
      </w:pPr>
      <w:r w:rsidRPr="008E1FA4">
        <w:rPr>
          <w:rFonts w:ascii="Comic Sans MS" w:eastAsia="Calibri" w:hAnsi="Comic Sans MS" w:cs="Times New Roman"/>
          <w:b/>
          <w:szCs w:val="22"/>
          <w:lang w:val="en-US"/>
        </w:rPr>
        <w:t xml:space="preserve">        </w:t>
      </w:r>
      <w:r>
        <w:rPr>
          <w:rFonts w:ascii="Comic Sans MS" w:eastAsia="Calibri" w:hAnsi="Comic Sans MS" w:cs="Times New Roman"/>
          <w:b/>
          <w:szCs w:val="22"/>
          <w:lang w:val="en-US"/>
        </w:rPr>
        <w:t>Name _____________</w:t>
      </w:r>
      <w:r w:rsidRPr="008E1FA4">
        <w:rPr>
          <w:rFonts w:ascii="Comic Sans MS" w:eastAsia="Calibri" w:hAnsi="Comic Sans MS" w:cs="Times New Roman"/>
          <w:szCs w:val="22"/>
          <w:lang w:val="en-US"/>
        </w:rPr>
        <w:t xml:space="preserve">My </w:t>
      </w:r>
      <w:proofErr w:type="gramStart"/>
      <w:r w:rsidRPr="008E1FA4">
        <w:rPr>
          <w:rFonts w:ascii="Comic Sans MS" w:eastAsia="Calibri" w:hAnsi="Comic Sans MS" w:cs="Times New Roman"/>
          <w:szCs w:val="22"/>
          <w:lang w:val="en-US"/>
        </w:rPr>
        <w:t>Province  _</w:t>
      </w:r>
      <w:proofErr w:type="gramEnd"/>
      <w:r w:rsidRPr="008E1FA4">
        <w:rPr>
          <w:rFonts w:ascii="Comic Sans MS" w:eastAsia="Calibri" w:hAnsi="Comic Sans MS" w:cs="Times New Roman"/>
          <w:szCs w:val="22"/>
          <w:lang w:val="en-US"/>
        </w:rPr>
        <w:t xml:space="preserve">______________________   Pro(Yes)    Con (No) </w:t>
      </w:r>
    </w:p>
    <w:p w:rsidR="00FF528A" w:rsidRPr="008E1FA4" w:rsidRDefault="00FF528A" w:rsidP="00FF528A">
      <w:pPr>
        <w:ind w:left="720"/>
        <w:contextualSpacing/>
        <w:rPr>
          <w:rFonts w:ascii="Comic Sans MS" w:eastAsia="Calibri" w:hAnsi="Comic Sans MS" w:cs="Times New Roman"/>
          <w:b/>
          <w:szCs w:val="22"/>
          <w:lang w:val="en-US"/>
        </w:rPr>
      </w:pPr>
    </w:p>
    <w:p w:rsidR="00FF528A" w:rsidRPr="008E1FA4" w:rsidRDefault="00FF528A" w:rsidP="00FF528A">
      <w:pPr>
        <w:ind w:left="720"/>
        <w:contextualSpacing/>
        <w:rPr>
          <w:rFonts w:ascii="Comic Sans MS" w:eastAsia="Calibri" w:hAnsi="Comic Sans MS" w:cs="Times New Roman"/>
          <w:b/>
          <w:szCs w:val="22"/>
          <w:lang w:val="en-US"/>
        </w:rPr>
      </w:pPr>
      <w:r w:rsidRPr="008E1FA4">
        <w:rPr>
          <w:rFonts w:ascii="Comic Sans MS" w:eastAsia="Calibri" w:hAnsi="Comic Sans MS" w:cs="Times New Roman"/>
          <w:b/>
          <w:szCs w:val="22"/>
          <w:lang w:val="en-US"/>
        </w:rPr>
        <w:t xml:space="preserve">Critical Challenge: </w:t>
      </w:r>
      <w:r w:rsidRPr="008E1FA4">
        <w:rPr>
          <w:rFonts w:ascii="Comic Sans MS" w:eastAsia="Calibri" w:hAnsi="Comic Sans MS" w:cs="Times New Roman"/>
          <w:szCs w:val="22"/>
          <w:lang w:val="en-US"/>
        </w:rPr>
        <w:t>Should my province join Confederation (become part of the new unified nation of Canada)? Would joining benefit us or be</w:t>
      </w:r>
      <w:r w:rsidRPr="008E1FA4">
        <w:rPr>
          <w:rFonts w:ascii="Comic Sans MS" w:eastAsia="Calibri" w:hAnsi="Comic Sans MS" w:cs="Times New Roman"/>
          <w:b/>
          <w:szCs w:val="22"/>
          <w:lang w:val="en-US"/>
        </w:rPr>
        <w:t xml:space="preserve"> </w:t>
      </w:r>
      <w:r w:rsidRPr="008E1FA4">
        <w:rPr>
          <w:rFonts w:ascii="Comic Sans MS" w:eastAsia="Calibri" w:hAnsi="Comic Sans MS" w:cs="Times New Roman"/>
          <w:szCs w:val="22"/>
          <w:lang w:val="en-US"/>
        </w:rPr>
        <w:t>bad for us?</w:t>
      </w:r>
    </w:p>
    <w:p w:rsidR="00FF528A" w:rsidRPr="008E1FA4" w:rsidRDefault="00FF528A" w:rsidP="00FF528A">
      <w:pPr>
        <w:ind w:left="720"/>
        <w:contextualSpacing/>
        <w:rPr>
          <w:rFonts w:ascii="Comic Sans MS" w:eastAsia="Calibri" w:hAnsi="Comic Sans MS" w:cs="Times New Roman"/>
          <w:b/>
          <w:szCs w:val="22"/>
          <w:lang w:val="en-US"/>
        </w:rPr>
      </w:pPr>
    </w:p>
    <w:p w:rsidR="00FF528A" w:rsidRDefault="00FF528A" w:rsidP="00FF528A">
      <w:pPr>
        <w:ind w:left="720"/>
        <w:contextualSpacing/>
        <w:rPr>
          <w:rFonts w:ascii="Comic Sans MS" w:eastAsia="Calibri" w:hAnsi="Comic Sans MS" w:cs="Times New Roman"/>
          <w:b/>
          <w:szCs w:val="22"/>
          <w:lang w:val="en-US"/>
        </w:rPr>
      </w:pPr>
      <w:r w:rsidRPr="008E1FA4">
        <w:rPr>
          <w:rFonts w:ascii="Comic Sans MS" w:eastAsia="Calibri" w:hAnsi="Comic Sans MS" w:cs="Times New Roman"/>
          <w:b/>
          <w:szCs w:val="22"/>
          <w:lang w:val="en-US"/>
        </w:rPr>
        <w:t>Task</w:t>
      </w:r>
    </w:p>
    <w:p w:rsidR="00FF528A" w:rsidRPr="00E3397E" w:rsidRDefault="00FF528A" w:rsidP="00FF528A">
      <w:pPr>
        <w:pStyle w:val="ListParagraph"/>
        <w:numPr>
          <w:ilvl w:val="0"/>
          <w:numId w:val="1"/>
        </w:numPr>
        <w:rPr>
          <w:rFonts w:ascii="Comic Sans MS" w:eastAsia="Calibri" w:hAnsi="Comic Sans MS" w:cs="Times New Roman"/>
          <w:szCs w:val="22"/>
          <w:lang w:val="en-US"/>
        </w:rPr>
      </w:pPr>
      <w:r>
        <w:rPr>
          <w:rFonts w:ascii="Comic Sans MS" w:eastAsia="Calibri" w:hAnsi="Comic Sans MS" w:cs="Times New Roman"/>
          <w:szCs w:val="22"/>
          <w:lang w:val="en-US"/>
        </w:rPr>
        <w:t xml:space="preserve">Read blue text, </w:t>
      </w:r>
      <w:proofErr w:type="spellStart"/>
      <w:r>
        <w:rPr>
          <w:rFonts w:ascii="Comic Sans MS" w:eastAsia="Calibri" w:hAnsi="Comic Sans MS" w:cs="Times New Roman"/>
          <w:szCs w:val="22"/>
          <w:lang w:val="en-US"/>
        </w:rPr>
        <w:t>ch.</w:t>
      </w:r>
      <w:proofErr w:type="spellEnd"/>
      <w:r>
        <w:rPr>
          <w:rFonts w:ascii="Comic Sans MS" w:eastAsia="Calibri" w:hAnsi="Comic Sans MS" w:cs="Times New Roman"/>
          <w:szCs w:val="22"/>
          <w:lang w:val="en-US"/>
        </w:rPr>
        <w:t xml:space="preserve"> 8, pp. 235-</w:t>
      </w:r>
      <w:proofErr w:type="gramStart"/>
      <w:r>
        <w:rPr>
          <w:rFonts w:ascii="Comic Sans MS" w:eastAsia="Calibri" w:hAnsi="Comic Sans MS" w:cs="Times New Roman"/>
          <w:szCs w:val="22"/>
          <w:lang w:val="en-US"/>
        </w:rPr>
        <w:t>267  (</w:t>
      </w:r>
      <w:proofErr w:type="gramEnd"/>
      <w:r>
        <w:rPr>
          <w:rFonts w:ascii="Comic Sans MS" w:eastAsia="Calibri" w:hAnsi="Comic Sans MS" w:cs="Times New Roman"/>
          <w:szCs w:val="22"/>
          <w:lang w:val="en-US"/>
        </w:rPr>
        <w:t>skip p. 236, do not read “Respond” boxes).</w:t>
      </w:r>
    </w:p>
    <w:p w:rsidR="00FF528A" w:rsidRDefault="00FF528A" w:rsidP="00FF528A">
      <w:pPr>
        <w:pStyle w:val="ListParagraph"/>
        <w:numPr>
          <w:ilvl w:val="0"/>
          <w:numId w:val="1"/>
        </w:numPr>
        <w:rPr>
          <w:rFonts w:ascii="Comic Sans MS" w:eastAsia="Calibri" w:hAnsi="Comic Sans MS" w:cs="Times New Roman"/>
          <w:szCs w:val="22"/>
          <w:lang w:val="en-US"/>
        </w:rPr>
      </w:pPr>
      <w:r w:rsidRPr="00E3397E">
        <w:rPr>
          <w:rFonts w:ascii="Comic Sans MS" w:eastAsia="Calibri" w:hAnsi="Comic Sans MS" w:cs="Times New Roman"/>
          <w:szCs w:val="22"/>
          <w:lang w:val="en-US"/>
        </w:rPr>
        <w:t xml:space="preserve">Write a speech in support of, </w:t>
      </w:r>
      <w:r w:rsidRPr="00E3397E">
        <w:rPr>
          <w:rFonts w:ascii="Comic Sans MS" w:eastAsia="Calibri" w:hAnsi="Comic Sans MS" w:cs="Times New Roman"/>
          <w:b/>
          <w:szCs w:val="22"/>
          <w:lang w:val="en-US"/>
        </w:rPr>
        <w:t>or</w:t>
      </w:r>
      <w:r w:rsidRPr="00E3397E">
        <w:rPr>
          <w:rFonts w:ascii="Comic Sans MS" w:eastAsia="Calibri" w:hAnsi="Comic Sans MS" w:cs="Times New Roman"/>
          <w:szCs w:val="22"/>
          <w:lang w:val="en-US"/>
        </w:rPr>
        <w:t xml:space="preserve"> opposing, Confederation. Imagine you are an elected Assembly member, and you want to persuade your government to accept or reject it. You must use all the information you can find from your notes, from the Confederation for Kids website, and from the textbook resources listed below. Make your speech as persuasive and eloquent as possible – remember</w:t>
      </w:r>
      <w:proofErr w:type="gramStart"/>
      <w:r w:rsidRPr="00E3397E">
        <w:rPr>
          <w:rFonts w:ascii="Comic Sans MS" w:eastAsia="Calibri" w:hAnsi="Comic Sans MS" w:cs="Times New Roman"/>
          <w:szCs w:val="22"/>
          <w:lang w:val="en-US"/>
        </w:rPr>
        <w:t>,</w:t>
      </w:r>
      <w:proofErr w:type="gramEnd"/>
      <w:r w:rsidRPr="00E3397E">
        <w:rPr>
          <w:rFonts w:ascii="Comic Sans MS" w:eastAsia="Calibri" w:hAnsi="Comic Sans MS" w:cs="Times New Roman"/>
          <w:szCs w:val="22"/>
          <w:lang w:val="en-US"/>
        </w:rPr>
        <w:t xml:space="preserve"> you really want your Assembly to listen and vote your way!</w:t>
      </w:r>
    </w:p>
    <w:p w:rsidR="00FF528A" w:rsidRPr="00E3397E" w:rsidRDefault="00FF528A" w:rsidP="00FF528A">
      <w:pPr>
        <w:pStyle w:val="ListParagraph"/>
        <w:ind w:left="1080"/>
        <w:rPr>
          <w:rFonts w:ascii="Comic Sans MS" w:eastAsia="Calibri" w:hAnsi="Comic Sans MS" w:cs="Times New Roman"/>
          <w:szCs w:val="22"/>
          <w:lang w:val="en-US"/>
        </w:rPr>
      </w:pPr>
    </w:p>
    <w:p w:rsidR="00FF528A" w:rsidRPr="00D518F7" w:rsidRDefault="00FF528A" w:rsidP="00FF528A">
      <w:pPr>
        <w:pStyle w:val="ListParagraph"/>
        <w:ind w:left="1080"/>
        <w:rPr>
          <w:rFonts w:ascii="Times New Roman" w:eastAsia="Times New Roman" w:hAnsi="Times New Roman" w:cs="Times New Roman"/>
          <w:b/>
          <w:sz w:val="32"/>
          <w:lang w:val="en-US"/>
        </w:rPr>
      </w:pPr>
      <w:r w:rsidRPr="00D518F7">
        <w:rPr>
          <w:rFonts w:ascii="Times New Roman" w:eastAsia="Times New Roman" w:hAnsi="Times New Roman" w:cs="Times New Roman"/>
          <w:b/>
          <w:sz w:val="32"/>
          <w:lang w:val="en-US"/>
        </w:rPr>
        <w:t>Confederation Speech Textbook Resources</w:t>
      </w:r>
    </w:p>
    <w:p w:rsidR="00FF528A" w:rsidRPr="00D518F7" w:rsidRDefault="00FF528A" w:rsidP="00FF528A">
      <w:pPr>
        <w:pStyle w:val="ListParagraph"/>
        <w:ind w:left="1080"/>
        <w:rPr>
          <w:rFonts w:ascii="Times New Roman" w:eastAsia="Times New Roman" w:hAnsi="Times New Roman" w:cs="Times New Roman"/>
          <w:b/>
          <w:sz w:val="32"/>
          <w:lang w:val="en-US"/>
        </w:rPr>
      </w:pPr>
    </w:p>
    <w:tbl>
      <w:tblPr>
        <w:tblStyle w:val="TableGrid"/>
        <w:tblW w:w="0" w:type="auto"/>
        <w:tblLook w:val="04A0" w:firstRow="1" w:lastRow="0" w:firstColumn="1" w:lastColumn="0" w:noHBand="0" w:noVBand="1"/>
      </w:tblPr>
      <w:tblGrid>
        <w:gridCol w:w="3628"/>
        <w:gridCol w:w="3628"/>
        <w:gridCol w:w="3629"/>
      </w:tblGrid>
      <w:tr w:rsidR="00FF528A" w:rsidTr="003C1156">
        <w:tc>
          <w:tcPr>
            <w:tcW w:w="3628"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Province</w:t>
            </w:r>
          </w:p>
        </w:tc>
        <w:tc>
          <w:tcPr>
            <w:tcW w:w="3628"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Red Text</w:t>
            </w:r>
          </w:p>
        </w:tc>
        <w:tc>
          <w:tcPr>
            <w:tcW w:w="3629"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Blue Text</w:t>
            </w:r>
          </w:p>
        </w:tc>
      </w:tr>
      <w:tr w:rsidR="00FF528A" w:rsidTr="003C1156">
        <w:tc>
          <w:tcPr>
            <w:tcW w:w="3628"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Ontario</w:t>
            </w:r>
          </w:p>
        </w:tc>
        <w:tc>
          <w:tcPr>
            <w:tcW w:w="3628"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181</w:t>
            </w:r>
          </w:p>
        </w:tc>
        <w:tc>
          <w:tcPr>
            <w:tcW w:w="3629"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240, 243-245</w:t>
            </w:r>
          </w:p>
        </w:tc>
      </w:tr>
      <w:tr w:rsidR="00FF528A" w:rsidTr="003C1156">
        <w:tc>
          <w:tcPr>
            <w:tcW w:w="3628"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Quebec</w:t>
            </w:r>
          </w:p>
        </w:tc>
        <w:tc>
          <w:tcPr>
            <w:tcW w:w="3628"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181</w:t>
            </w:r>
          </w:p>
        </w:tc>
        <w:tc>
          <w:tcPr>
            <w:tcW w:w="3629"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241, 243-245</w:t>
            </w:r>
          </w:p>
        </w:tc>
      </w:tr>
      <w:tr w:rsidR="00FF528A" w:rsidTr="003C1156">
        <w:tc>
          <w:tcPr>
            <w:tcW w:w="3628"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Nova Scotia</w:t>
            </w:r>
          </w:p>
        </w:tc>
        <w:tc>
          <w:tcPr>
            <w:tcW w:w="3628"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182, 185, 188</w:t>
            </w:r>
          </w:p>
        </w:tc>
        <w:tc>
          <w:tcPr>
            <w:tcW w:w="3629"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242-245, 252</w:t>
            </w:r>
          </w:p>
        </w:tc>
      </w:tr>
      <w:tr w:rsidR="00FF528A" w:rsidTr="003C1156">
        <w:tc>
          <w:tcPr>
            <w:tcW w:w="3628"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New Brunswick</w:t>
            </w:r>
          </w:p>
        </w:tc>
        <w:tc>
          <w:tcPr>
            <w:tcW w:w="3628"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182, 184, 186-187</w:t>
            </w:r>
          </w:p>
        </w:tc>
        <w:tc>
          <w:tcPr>
            <w:tcW w:w="3629"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242-245, 252</w:t>
            </w:r>
          </w:p>
        </w:tc>
      </w:tr>
      <w:tr w:rsidR="00FF528A" w:rsidTr="003C1156">
        <w:tc>
          <w:tcPr>
            <w:tcW w:w="3628"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Prince Edward Island</w:t>
            </w:r>
          </w:p>
        </w:tc>
        <w:tc>
          <w:tcPr>
            <w:tcW w:w="3628"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182-183, 185, 208-209</w:t>
            </w:r>
          </w:p>
        </w:tc>
        <w:tc>
          <w:tcPr>
            <w:tcW w:w="3629"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242-245, 252, 263-264</w:t>
            </w:r>
          </w:p>
        </w:tc>
      </w:tr>
      <w:tr w:rsidR="00FF528A" w:rsidTr="003C1156">
        <w:tc>
          <w:tcPr>
            <w:tcW w:w="3628"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Newfoundland</w:t>
            </w:r>
          </w:p>
        </w:tc>
        <w:tc>
          <w:tcPr>
            <w:tcW w:w="3628"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183, 185</w:t>
            </w:r>
          </w:p>
        </w:tc>
        <w:tc>
          <w:tcPr>
            <w:tcW w:w="3629"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242-245, 252 ,265-267</w:t>
            </w:r>
          </w:p>
        </w:tc>
      </w:tr>
      <w:tr w:rsidR="00FF528A" w:rsidTr="003C1156">
        <w:tc>
          <w:tcPr>
            <w:tcW w:w="3628"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British Columbia</w:t>
            </w:r>
          </w:p>
        </w:tc>
        <w:tc>
          <w:tcPr>
            <w:tcW w:w="3628"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205-207</w:t>
            </w:r>
          </w:p>
        </w:tc>
        <w:tc>
          <w:tcPr>
            <w:tcW w:w="3629" w:type="dxa"/>
          </w:tcPr>
          <w:p w:rsidR="00FF528A" w:rsidRPr="00D518F7" w:rsidRDefault="00FF528A" w:rsidP="003C1156">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260-262</w:t>
            </w:r>
          </w:p>
        </w:tc>
      </w:tr>
    </w:tbl>
    <w:p w:rsidR="00FF528A" w:rsidRDefault="00FF528A" w:rsidP="00FF528A">
      <w:pPr>
        <w:contextualSpacing/>
        <w:rPr>
          <w:rFonts w:ascii="Comic Sans MS" w:eastAsia="Calibri" w:hAnsi="Comic Sans MS" w:cs="Times New Roman"/>
          <w:szCs w:val="22"/>
          <w:lang w:val="en-US"/>
        </w:rPr>
      </w:pPr>
    </w:p>
    <w:p w:rsidR="00FF528A" w:rsidRDefault="00FF528A" w:rsidP="00FF528A">
      <w:pPr>
        <w:contextualSpacing/>
        <w:rPr>
          <w:rFonts w:ascii="Comic Sans MS" w:eastAsia="Calibri" w:hAnsi="Comic Sans MS" w:cs="Times New Roman"/>
          <w:sz w:val="28"/>
          <w:szCs w:val="22"/>
          <w:lang w:val="en-US"/>
        </w:rPr>
      </w:pPr>
      <w:r w:rsidRPr="008E1FA4">
        <w:rPr>
          <w:rFonts w:ascii="Comic Sans MS" w:eastAsia="Calibri" w:hAnsi="Comic Sans MS" w:cs="Times New Roman"/>
          <w:sz w:val="28"/>
          <w:szCs w:val="22"/>
          <w:lang w:val="en-US"/>
        </w:rPr>
        <w:t>Those who are willing to present their speech in class may earn up to 4 bonus points.</w:t>
      </w:r>
    </w:p>
    <w:p w:rsidR="00FF528A" w:rsidRDefault="00FF528A" w:rsidP="00FF528A">
      <w:pPr>
        <w:contextualSpacing/>
        <w:rPr>
          <w:rFonts w:ascii="Comic Sans MS" w:eastAsia="Calibri" w:hAnsi="Comic Sans MS" w:cs="Times New Roman"/>
          <w:sz w:val="28"/>
          <w:szCs w:val="22"/>
          <w:lang w:val="en-US"/>
        </w:rPr>
      </w:pPr>
    </w:p>
    <w:p w:rsidR="00FF528A" w:rsidRDefault="00FF528A" w:rsidP="00FF528A">
      <w:pPr>
        <w:contextualSpacing/>
        <w:rPr>
          <w:rFonts w:ascii="Comic Sans MS" w:eastAsia="Calibri" w:hAnsi="Comic Sans MS" w:cs="Times New Roman"/>
          <w:szCs w:val="22"/>
          <w:lang w:val="en-US"/>
        </w:rPr>
      </w:pPr>
      <w:r>
        <w:rPr>
          <w:rFonts w:ascii="Comic Sans MS" w:eastAsia="Calibri" w:hAnsi="Comic Sans MS" w:cs="Times New Roman"/>
          <w:sz w:val="28"/>
          <w:szCs w:val="22"/>
          <w:lang w:val="en-US"/>
        </w:rPr>
        <w:t>SEE RUBRIC ON REVERSE. PLEASE HAND THIS SHEET IN WITH YOUR SPEECH.</w:t>
      </w:r>
    </w:p>
    <w:p w:rsidR="00FF528A" w:rsidRDefault="00FF528A" w:rsidP="00FF528A">
      <w:pPr>
        <w:contextualSpacing/>
        <w:rPr>
          <w:rFonts w:ascii="Comic Sans MS" w:eastAsia="Calibri" w:hAnsi="Comic Sans MS" w:cs="Times New Roman"/>
          <w:szCs w:val="22"/>
          <w:lang w:val="en-US"/>
        </w:rPr>
      </w:pPr>
    </w:p>
    <w:p w:rsidR="00FF528A" w:rsidRDefault="00FF528A" w:rsidP="00FF528A">
      <w:pPr>
        <w:contextualSpacing/>
        <w:rPr>
          <w:rFonts w:ascii="Comic Sans MS" w:eastAsia="Calibri" w:hAnsi="Comic Sans MS" w:cs="Times New Roman"/>
          <w:szCs w:val="22"/>
          <w:lang w:val="en-US"/>
        </w:rPr>
      </w:pPr>
    </w:p>
    <w:p w:rsidR="00FF528A" w:rsidRDefault="00FF528A" w:rsidP="00FF528A">
      <w:pPr>
        <w:contextualSpacing/>
        <w:rPr>
          <w:rFonts w:ascii="Comic Sans MS" w:eastAsia="Calibri" w:hAnsi="Comic Sans MS" w:cs="Times New Roman"/>
          <w:szCs w:val="22"/>
          <w:lang w:val="en-US"/>
        </w:rPr>
      </w:pPr>
    </w:p>
    <w:p w:rsidR="00FF528A" w:rsidRDefault="00FF528A" w:rsidP="00FF528A">
      <w:pPr>
        <w:contextualSpacing/>
        <w:rPr>
          <w:rFonts w:ascii="Comic Sans MS" w:eastAsia="Calibri" w:hAnsi="Comic Sans MS" w:cs="Times New Roman"/>
          <w:szCs w:val="22"/>
          <w:lang w:val="en-US"/>
        </w:rPr>
      </w:pPr>
    </w:p>
    <w:p w:rsidR="00FF528A" w:rsidRDefault="00FF528A" w:rsidP="00FF528A">
      <w:pPr>
        <w:contextualSpacing/>
        <w:rPr>
          <w:rFonts w:ascii="Comic Sans MS" w:eastAsia="Calibri" w:hAnsi="Comic Sans MS" w:cs="Times New Roman"/>
          <w:szCs w:val="22"/>
          <w:lang w:val="en-US"/>
        </w:rPr>
      </w:pPr>
    </w:p>
    <w:p w:rsidR="00FF528A" w:rsidRDefault="00FF528A" w:rsidP="00FF528A">
      <w:pPr>
        <w:contextualSpacing/>
        <w:rPr>
          <w:rFonts w:ascii="Comic Sans MS" w:eastAsia="Calibri" w:hAnsi="Comic Sans MS" w:cs="Times New Roman"/>
          <w:szCs w:val="22"/>
          <w:lang w:val="en-US"/>
        </w:rPr>
      </w:pPr>
    </w:p>
    <w:p w:rsidR="00FF528A" w:rsidRDefault="00FF528A" w:rsidP="00FF528A">
      <w:pPr>
        <w:contextualSpacing/>
        <w:rPr>
          <w:rFonts w:ascii="Comic Sans MS" w:eastAsia="Calibri" w:hAnsi="Comic Sans MS" w:cs="Times New Roman"/>
          <w:szCs w:val="22"/>
          <w:lang w:val="en-US"/>
        </w:rPr>
      </w:pPr>
    </w:p>
    <w:p w:rsidR="00FF528A" w:rsidRDefault="00FF528A" w:rsidP="00FF528A">
      <w:pPr>
        <w:contextualSpacing/>
        <w:rPr>
          <w:rFonts w:ascii="Comic Sans MS" w:eastAsia="Calibri" w:hAnsi="Comic Sans MS" w:cs="Times New Roman"/>
          <w:szCs w:val="22"/>
          <w:lang w:val="en-US"/>
        </w:rPr>
      </w:pPr>
    </w:p>
    <w:p w:rsidR="00FF528A" w:rsidRDefault="00FF528A" w:rsidP="00FF528A">
      <w:pPr>
        <w:contextualSpacing/>
        <w:rPr>
          <w:rFonts w:ascii="Comic Sans MS" w:eastAsia="Calibri" w:hAnsi="Comic Sans MS" w:cs="Times New Roman"/>
          <w:szCs w:val="22"/>
          <w:lang w:val="en-US"/>
        </w:rPr>
      </w:pPr>
    </w:p>
    <w:p w:rsidR="00FF528A" w:rsidRDefault="00FF528A" w:rsidP="00FF528A">
      <w:pPr>
        <w:contextualSpacing/>
        <w:rPr>
          <w:rFonts w:ascii="Comic Sans MS" w:eastAsia="Calibri" w:hAnsi="Comic Sans MS" w:cs="Times New Roman"/>
          <w:szCs w:val="22"/>
          <w:lang w:val="en-US"/>
        </w:rPr>
      </w:pPr>
    </w:p>
    <w:p w:rsidR="00FF528A" w:rsidRPr="008E1FA4" w:rsidRDefault="00FF528A" w:rsidP="00FF528A">
      <w:pPr>
        <w:contextualSpacing/>
        <w:rPr>
          <w:rFonts w:ascii="Comic Sans MS" w:eastAsia="Calibri" w:hAnsi="Comic Sans MS" w:cs="Times New Roman"/>
          <w:szCs w:val="22"/>
          <w:lang w:val="en-US"/>
        </w:rPr>
      </w:pPr>
    </w:p>
    <w:p w:rsidR="00FF528A" w:rsidRPr="008E1FA4" w:rsidRDefault="00FF528A" w:rsidP="00FF528A">
      <w:pPr>
        <w:rPr>
          <w:rFonts w:asciiTheme="minorHAnsi" w:hAnsiTheme="minorHAnsi"/>
          <w:sz w:val="24"/>
          <w:szCs w:val="18"/>
          <w:lang w:val="en-US"/>
        </w:rPr>
      </w:pPr>
    </w:p>
    <w:tbl>
      <w:tblPr>
        <w:tblStyle w:val="TableGrid"/>
        <w:tblW w:w="0" w:type="auto"/>
        <w:tblLook w:val="04A0" w:firstRow="1" w:lastRow="0" w:firstColumn="1" w:lastColumn="0" w:noHBand="0" w:noVBand="1"/>
      </w:tblPr>
      <w:tblGrid>
        <w:gridCol w:w="1526"/>
        <w:gridCol w:w="1984"/>
        <w:gridCol w:w="2018"/>
        <w:gridCol w:w="2093"/>
        <w:gridCol w:w="1985"/>
        <w:gridCol w:w="708"/>
      </w:tblGrid>
      <w:tr w:rsidR="00FF528A" w:rsidRPr="008E1FA4" w:rsidTr="003C1156">
        <w:tc>
          <w:tcPr>
            <w:tcW w:w="1526" w:type="dxa"/>
          </w:tcPr>
          <w:p w:rsidR="00FF528A" w:rsidRPr="008E1FA4" w:rsidRDefault="00FF528A" w:rsidP="003C1156">
            <w:pPr>
              <w:rPr>
                <w:szCs w:val="18"/>
                <w:lang w:val="en-US"/>
              </w:rPr>
            </w:pPr>
            <w:r w:rsidRPr="00550AEA">
              <w:rPr>
                <w:szCs w:val="18"/>
                <w:lang w:val="en-US"/>
              </w:rPr>
              <w:t>Speech</w:t>
            </w:r>
            <w:r w:rsidRPr="008E1FA4">
              <w:rPr>
                <w:szCs w:val="18"/>
                <w:lang w:val="en-US"/>
              </w:rPr>
              <w:t xml:space="preserve"> Rubric</w:t>
            </w:r>
          </w:p>
        </w:tc>
        <w:tc>
          <w:tcPr>
            <w:tcW w:w="1984" w:type="dxa"/>
          </w:tcPr>
          <w:p w:rsidR="00FF528A" w:rsidRPr="008E1FA4" w:rsidRDefault="00FF528A" w:rsidP="003C1156">
            <w:pPr>
              <w:rPr>
                <w:szCs w:val="18"/>
                <w:lang w:val="en-US"/>
              </w:rPr>
            </w:pPr>
            <w:r w:rsidRPr="008E1FA4">
              <w:rPr>
                <w:szCs w:val="18"/>
                <w:lang w:val="en-US"/>
              </w:rPr>
              <w:t xml:space="preserve">  Powerful  4</w:t>
            </w:r>
          </w:p>
        </w:tc>
        <w:tc>
          <w:tcPr>
            <w:tcW w:w="2018" w:type="dxa"/>
          </w:tcPr>
          <w:p w:rsidR="00FF528A" w:rsidRPr="008E1FA4" w:rsidRDefault="00FF528A" w:rsidP="003C1156">
            <w:pPr>
              <w:rPr>
                <w:szCs w:val="18"/>
                <w:lang w:val="en-US"/>
              </w:rPr>
            </w:pPr>
            <w:r w:rsidRPr="008E1FA4">
              <w:rPr>
                <w:szCs w:val="18"/>
                <w:lang w:val="en-US"/>
              </w:rPr>
              <w:t xml:space="preserve"> Proficient  3</w:t>
            </w:r>
          </w:p>
        </w:tc>
        <w:tc>
          <w:tcPr>
            <w:tcW w:w="2093" w:type="dxa"/>
          </w:tcPr>
          <w:p w:rsidR="00FF528A" w:rsidRPr="008E1FA4" w:rsidRDefault="00FF528A" w:rsidP="003C1156">
            <w:pPr>
              <w:rPr>
                <w:szCs w:val="18"/>
                <w:lang w:val="en-US"/>
              </w:rPr>
            </w:pPr>
            <w:r w:rsidRPr="008E1FA4">
              <w:rPr>
                <w:szCs w:val="18"/>
                <w:lang w:val="en-US"/>
              </w:rPr>
              <w:t xml:space="preserve">  Passing  2</w:t>
            </w:r>
          </w:p>
        </w:tc>
        <w:tc>
          <w:tcPr>
            <w:tcW w:w="1985" w:type="dxa"/>
          </w:tcPr>
          <w:p w:rsidR="00FF528A" w:rsidRPr="008E1FA4" w:rsidRDefault="00FF528A" w:rsidP="003C1156">
            <w:pPr>
              <w:rPr>
                <w:szCs w:val="18"/>
                <w:lang w:val="en-US"/>
              </w:rPr>
            </w:pPr>
            <w:r w:rsidRPr="008E1FA4">
              <w:rPr>
                <w:szCs w:val="18"/>
                <w:lang w:val="en-US"/>
              </w:rPr>
              <w:t xml:space="preserve">  Pathetic   1</w:t>
            </w:r>
          </w:p>
        </w:tc>
        <w:tc>
          <w:tcPr>
            <w:tcW w:w="708" w:type="dxa"/>
          </w:tcPr>
          <w:p w:rsidR="00FF528A" w:rsidRPr="008E1FA4" w:rsidRDefault="00FF528A" w:rsidP="003C1156">
            <w:pPr>
              <w:rPr>
                <w:szCs w:val="18"/>
                <w:lang w:val="en-US"/>
              </w:rPr>
            </w:pPr>
          </w:p>
        </w:tc>
      </w:tr>
      <w:tr w:rsidR="00FF528A" w:rsidRPr="008E1FA4" w:rsidTr="003C1156">
        <w:tc>
          <w:tcPr>
            <w:tcW w:w="1526" w:type="dxa"/>
          </w:tcPr>
          <w:p w:rsidR="00FF528A" w:rsidRPr="008E1FA4" w:rsidRDefault="00FF528A" w:rsidP="003C1156">
            <w:pPr>
              <w:rPr>
                <w:b/>
                <w:szCs w:val="18"/>
                <w:lang w:val="en-US"/>
              </w:rPr>
            </w:pPr>
            <w:r w:rsidRPr="008E1FA4">
              <w:rPr>
                <w:b/>
                <w:szCs w:val="18"/>
                <w:lang w:val="en-US"/>
              </w:rPr>
              <w:t>Position Sentence</w:t>
            </w:r>
          </w:p>
        </w:tc>
        <w:tc>
          <w:tcPr>
            <w:tcW w:w="1984" w:type="dxa"/>
          </w:tcPr>
          <w:p w:rsidR="00FF528A" w:rsidRPr="008E1FA4" w:rsidRDefault="00FF528A" w:rsidP="003C1156">
            <w:pPr>
              <w:rPr>
                <w:szCs w:val="18"/>
                <w:lang w:val="en-US"/>
              </w:rPr>
            </w:pPr>
            <w:r w:rsidRPr="008E1FA4">
              <w:rPr>
                <w:szCs w:val="18"/>
                <w:lang w:val="en-US"/>
              </w:rPr>
              <w:t>Position is clearly stated and consistently maintained. Clear references to the issue are stated.</w:t>
            </w:r>
          </w:p>
        </w:tc>
        <w:tc>
          <w:tcPr>
            <w:tcW w:w="2018" w:type="dxa"/>
          </w:tcPr>
          <w:p w:rsidR="00FF528A" w:rsidRPr="008E1FA4" w:rsidRDefault="00FF528A" w:rsidP="003C1156">
            <w:pPr>
              <w:rPr>
                <w:szCs w:val="18"/>
                <w:lang w:val="en-US"/>
              </w:rPr>
            </w:pPr>
            <w:r w:rsidRPr="008E1FA4">
              <w:rPr>
                <w:szCs w:val="18"/>
                <w:lang w:val="en-US"/>
              </w:rPr>
              <w:t>Position is clearly stated and consistently maintained. References to the issue are missing.</w:t>
            </w:r>
          </w:p>
        </w:tc>
        <w:tc>
          <w:tcPr>
            <w:tcW w:w="2093" w:type="dxa"/>
          </w:tcPr>
          <w:p w:rsidR="00FF528A" w:rsidRPr="008E1FA4" w:rsidRDefault="00FF528A" w:rsidP="003C1156">
            <w:pPr>
              <w:rPr>
                <w:szCs w:val="18"/>
                <w:lang w:val="en-US"/>
              </w:rPr>
            </w:pPr>
            <w:r w:rsidRPr="008E1FA4">
              <w:rPr>
                <w:szCs w:val="18"/>
                <w:lang w:val="en-US"/>
              </w:rPr>
              <w:t>Position is stated, but is not maintained consistently throughout paragraph.</w:t>
            </w:r>
          </w:p>
        </w:tc>
        <w:tc>
          <w:tcPr>
            <w:tcW w:w="1985" w:type="dxa"/>
          </w:tcPr>
          <w:p w:rsidR="00FF528A" w:rsidRPr="008E1FA4" w:rsidRDefault="00FF528A" w:rsidP="003C1156">
            <w:pPr>
              <w:rPr>
                <w:szCs w:val="18"/>
                <w:lang w:val="en-US"/>
              </w:rPr>
            </w:pPr>
            <w:r w:rsidRPr="008E1FA4">
              <w:rPr>
                <w:szCs w:val="18"/>
                <w:lang w:val="en-US"/>
              </w:rPr>
              <w:t>Statement of position not stated and/or cannot be determined.</w:t>
            </w:r>
          </w:p>
        </w:tc>
        <w:tc>
          <w:tcPr>
            <w:tcW w:w="708" w:type="dxa"/>
          </w:tcPr>
          <w:p w:rsidR="00FF528A" w:rsidRPr="008E1FA4" w:rsidRDefault="00FF528A" w:rsidP="003C1156">
            <w:pPr>
              <w:rPr>
                <w:szCs w:val="18"/>
                <w:lang w:val="en-US"/>
              </w:rPr>
            </w:pPr>
            <w:r w:rsidRPr="008E1FA4">
              <w:rPr>
                <w:szCs w:val="18"/>
                <w:lang w:val="en-US"/>
              </w:rPr>
              <w:t>X 1 =</w:t>
            </w:r>
          </w:p>
        </w:tc>
      </w:tr>
      <w:tr w:rsidR="00FF528A" w:rsidRPr="008E1FA4" w:rsidTr="003C1156">
        <w:tc>
          <w:tcPr>
            <w:tcW w:w="1526" w:type="dxa"/>
          </w:tcPr>
          <w:p w:rsidR="00FF528A" w:rsidRPr="008E1FA4" w:rsidRDefault="00FF528A" w:rsidP="003C1156">
            <w:pPr>
              <w:rPr>
                <w:b/>
                <w:szCs w:val="18"/>
                <w:lang w:val="en-US"/>
              </w:rPr>
            </w:pPr>
            <w:r w:rsidRPr="008E1FA4">
              <w:rPr>
                <w:b/>
                <w:szCs w:val="18"/>
                <w:lang w:val="en-US"/>
              </w:rPr>
              <w:t>Supporting information</w:t>
            </w:r>
          </w:p>
        </w:tc>
        <w:tc>
          <w:tcPr>
            <w:tcW w:w="1984" w:type="dxa"/>
          </w:tcPr>
          <w:p w:rsidR="00FF528A" w:rsidRPr="008E1FA4" w:rsidRDefault="00FF528A" w:rsidP="003C1156">
            <w:pPr>
              <w:rPr>
                <w:szCs w:val="18"/>
                <w:lang w:val="en-US"/>
              </w:rPr>
            </w:pPr>
            <w:r w:rsidRPr="008E1FA4">
              <w:rPr>
                <w:szCs w:val="18"/>
                <w:lang w:val="en-US"/>
              </w:rPr>
              <w:t>Evidence clearly supports the position. Three or more excellent reasons are stated. Opposing argument is anticipated and dealt with thoroughly.</w:t>
            </w:r>
          </w:p>
        </w:tc>
        <w:tc>
          <w:tcPr>
            <w:tcW w:w="2018" w:type="dxa"/>
          </w:tcPr>
          <w:p w:rsidR="00FF528A" w:rsidRPr="008E1FA4" w:rsidRDefault="00FF528A" w:rsidP="003C1156">
            <w:pPr>
              <w:rPr>
                <w:szCs w:val="18"/>
                <w:lang w:val="en-US"/>
              </w:rPr>
            </w:pPr>
            <w:r w:rsidRPr="008E1FA4">
              <w:rPr>
                <w:szCs w:val="18"/>
                <w:lang w:val="en-US"/>
              </w:rPr>
              <w:t>Evidence clearly supports the position. Three or more reasons are stated, but arguments are somewhat weak in places. Opposing argument is acknowledged and dealt with briefly.</w:t>
            </w:r>
          </w:p>
        </w:tc>
        <w:tc>
          <w:tcPr>
            <w:tcW w:w="2093" w:type="dxa"/>
          </w:tcPr>
          <w:p w:rsidR="00FF528A" w:rsidRPr="008E1FA4" w:rsidRDefault="00FF528A" w:rsidP="003C1156">
            <w:pPr>
              <w:rPr>
                <w:szCs w:val="18"/>
                <w:lang w:val="en-US"/>
              </w:rPr>
            </w:pPr>
            <w:r w:rsidRPr="008E1FA4">
              <w:rPr>
                <w:szCs w:val="18"/>
                <w:lang w:val="en-US"/>
              </w:rPr>
              <w:t>Argument is supported by limited evidence. Two reasons are made but with weak arguments. Opposing argument is mentioned or ignored.</w:t>
            </w:r>
          </w:p>
        </w:tc>
        <w:tc>
          <w:tcPr>
            <w:tcW w:w="1985" w:type="dxa"/>
          </w:tcPr>
          <w:p w:rsidR="00FF528A" w:rsidRPr="008E1FA4" w:rsidRDefault="00FF528A" w:rsidP="003C1156">
            <w:pPr>
              <w:rPr>
                <w:szCs w:val="18"/>
                <w:lang w:val="en-US"/>
              </w:rPr>
            </w:pPr>
            <w:r w:rsidRPr="008E1FA4">
              <w:rPr>
                <w:szCs w:val="18"/>
                <w:lang w:val="en-US"/>
              </w:rPr>
              <w:t xml:space="preserve">Evidence is unrelated to argument. Arguments are weak or missing. Less than two </w:t>
            </w:r>
            <w:proofErr w:type="gramStart"/>
            <w:r w:rsidRPr="008E1FA4">
              <w:rPr>
                <w:szCs w:val="18"/>
                <w:lang w:val="en-US"/>
              </w:rPr>
              <w:t>reason</w:t>
            </w:r>
            <w:proofErr w:type="gramEnd"/>
            <w:r w:rsidRPr="008E1FA4">
              <w:rPr>
                <w:szCs w:val="18"/>
                <w:lang w:val="en-US"/>
              </w:rPr>
              <w:t xml:space="preserve"> stated. Opposing argument is ignored.</w:t>
            </w:r>
          </w:p>
        </w:tc>
        <w:tc>
          <w:tcPr>
            <w:tcW w:w="708" w:type="dxa"/>
          </w:tcPr>
          <w:p w:rsidR="00FF528A" w:rsidRPr="008E1FA4" w:rsidRDefault="00FF528A" w:rsidP="003C1156">
            <w:pPr>
              <w:rPr>
                <w:szCs w:val="18"/>
                <w:lang w:val="en-US"/>
              </w:rPr>
            </w:pPr>
            <w:r w:rsidRPr="008E1FA4">
              <w:rPr>
                <w:szCs w:val="18"/>
                <w:lang w:val="en-US"/>
              </w:rPr>
              <w:t>X 3 =</w:t>
            </w:r>
          </w:p>
        </w:tc>
      </w:tr>
      <w:tr w:rsidR="00FF528A" w:rsidRPr="008E1FA4" w:rsidTr="003C1156">
        <w:tc>
          <w:tcPr>
            <w:tcW w:w="1526" w:type="dxa"/>
          </w:tcPr>
          <w:p w:rsidR="00FF528A" w:rsidRPr="008E1FA4" w:rsidRDefault="00FF528A" w:rsidP="003C1156">
            <w:pPr>
              <w:rPr>
                <w:b/>
                <w:szCs w:val="18"/>
                <w:lang w:val="en-US"/>
              </w:rPr>
            </w:pPr>
            <w:r w:rsidRPr="008E1FA4">
              <w:rPr>
                <w:b/>
                <w:szCs w:val="18"/>
                <w:lang w:val="en-US"/>
              </w:rPr>
              <w:t>Organization</w:t>
            </w:r>
          </w:p>
        </w:tc>
        <w:tc>
          <w:tcPr>
            <w:tcW w:w="1984" w:type="dxa"/>
          </w:tcPr>
          <w:p w:rsidR="00FF528A" w:rsidRPr="008E1FA4" w:rsidRDefault="00FF528A" w:rsidP="003C1156">
            <w:pPr>
              <w:rPr>
                <w:szCs w:val="18"/>
                <w:lang w:val="en-US"/>
              </w:rPr>
            </w:pPr>
            <w:r w:rsidRPr="008E1FA4">
              <w:rPr>
                <w:szCs w:val="18"/>
                <w:lang w:val="en-US"/>
              </w:rPr>
              <w:t>Structure of paragraph is clearly developed.</w:t>
            </w:r>
          </w:p>
        </w:tc>
        <w:tc>
          <w:tcPr>
            <w:tcW w:w="2018" w:type="dxa"/>
          </w:tcPr>
          <w:p w:rsidR="00FF528A" w:rsidRPr="008E1FA4" w:rsidRDefault="00FF528A" w:rsidP="003C1156">
            <w:pPr>
              <w:rPr>
                <w:szCs w:val="18"/>
                <w:lang w:val="en-US"/>
              </w:rPr>
            </w:pPr>
            <w:r w:rsidRPr="008E1FA4">
              <w:rPr>
                <w:szCs w:val="18"/>
                <w:lang w:val="en-US"/>
              </w:rPr>
              <w:t>Structure developed reasonably well, but lacks some clarity.</w:t>
            </w:r>
          </w:p>
        </w:tc>
        <w:tc>
          <w:tcPr>
            <w:tcW w:w="2093" w:type="dxa"/>
          </w:tcPr>
          <w:p w:rsidR="00FF528A" w:rsidRPr="008E1FA4" w:rsidRDefault="00FF528A" w:rsidP="003C1156">
            <w:pPr>
              <w:rPr>
                <w:szCs w:val="18"/>
                <w:lang w:val="en-US"/>
              </w:rPr>
            </w:pPr>
            <w:r w:rsidRPr="008E1FA4">
              <w:rPr>
                <w:szCs w:val="18"/>
                <w:lang w:val="en-US"/>
              </w:rPr>
              <w:t>Some attempt to structure the argument has been made, but the structure is poorly developed.</w:t>
            </w:r>
          </w:p>
        </w:tc>
        <w:tc>
          <w:tcPr>
            <w:tcW w:w="1985" w:type="dxa"/>
          </w:tcPr>
          <w:p w:rsidR="00FF528A" w:rsidRPr="008E1FA4" w:rsidRDefault="00FF528A" w:rsidP="003C1156">
            <w:pPr>
              <w:rPr>
                <w:szCs w:val="18"/>
                <w:lang w:val="en-US"/>
              </w:rPr>
            </w:pPr>
            <w:r w:rsidRPr="008E1FA4">
              <w:rPr>
                <w:szCs w:val="18"/>
                <w:lang w:val="en-US"/>
              </w:rPr>
              <w:t>There is a total lack of structure.</w:t>
            </w:r>
          </w:p>
        </w:tc>
        <w:tc>
          <w:tcPr>
            <w:tcW w:w="708" w:type="dxa"/>
          </w:tcPr>
          <w:p w:rsidR="00FF528A" w:rsidRPr="008E1FA4" w:rsidRDefault="00FF528A" w:rsidP="003C1156">
            <w:pPr>
              <w:rPr>
                <w:szCs w:val="18"/>
                <w:lang w:val="en-US"/>
              </w:rPr>
            </w:pPr>
            <w:r w:rsidRPr="008E1FA4">
              <w:rPr>
                <w:szCs w:val="18"/>
                <w:lang w:val="en-US"/>
              </w:rPr>
              <w:t>X 1 =</w:t>
            </w:r>
          </w:p>
        </w:tc>
      </w:tr>
      <w:tr w:rsidR="00FF528A" w:rsidRPr="008E1FA4" w:rsidTr="003C1156">
        <w:tblPrEx>
          <w:tblLook w:val="0000" w:firstRow="0" w:lastRow="0" w:firstColumn="0" w:lastColumn="0" w:noHBand="0" w:noVBand="0"/>
        </w:tblPrEx>
        <w:trPr>
          <w:trHeight w:val="1290"/>
        </w:trPr>
        <w:tc>
          <w:tcPr>
            <w:tcW w:w="1526" w:type="dxa"/>
          </w:tcPr>
          <w:p w:rsidR="00FF528A" w:rsidRPr="008E1FA4" w:rsidRDefault="00FF528A" w:rsidP="003C1156">
            <w:pPr>
              <w:rPr>
                <w:b/>
                <w:szCs w:val="18"/>
                <w:lang w:val="en-US"/>
              </w:rPr>
            </w:pPr>
            <w:r w:rsidRPr="008E1FA4">
              <w:rPr>
                <w:b/>
                <w:szCs w:val="18"/>
                <w:lang w:val="en-US"/>
              </w:rPr>
              <w:t>Mechanics, grammar, and Spelling</w:t>
            </w:r>
          </w:p>
        </w:tc>
        <w:tc>
          <w:tcPr>
            <w:tcW w:w="1984" w:type="dxa"/>
          </w:tcPr>
          <w:p w:rsidR="00FF528A" w:rsidRPr="008E1FA4" w:rsidRDefault="00FF528A" w:rsidP="003C1156">
            <w:pPr>
              <w:rPr>
                <w:szCs w:val="18"/>
                <w:lang w:val="en-US"/>
              </w:rPr>
            </w:pPr>
            <w:r w:rsidRPr="008E1FA4">
              <w:rPr>
                <w:szCs w:val="18"/>
                <w:lang w:val="en-US"/>
              </w:rPr>
              <w:t>Paragraph has no errors in punctuation, capitalization, and spelling.</w:t>
            </w:r>
          </w:p>
        </w:tc>
        <w:tc>
          <w:tcPr>
            <w:tcW w:w="2018" w:type="dxa"/>
          </w:tcPr>
          <w:p w:rsidR="00FF528A" w:rsidRPr="008E1FA4" w:rsidRDefault="00FF528A" w:rsidP="003C1156">
            <w:pPr>
              <w:rPr>
                <w:szCs w:val="18"/>
                <w:lang w:val="en-US"/>
              </w:rPr>
            </w:pPr>
            <w:r w:rsidRPr="008E1FA4">
              <w:rPr>
                <w:szCs w:val="18"/>
                <w:lang w:val="en-US"/>
              </w:rPr>
              <w:t>Paragraph has one or two punctuation, capitalization, and spelling errors.</w:t>
            </w:r>
          </w:p>
        </w:tc>
        <w:tc>
          <w:tcPr>
            <w:tcW w:w="2093" w:type="dxa"/>
          </w:tcPr>
          <w:p w:rsidR="00FF528A" w:rsidRPr="008E1FA4" w:rsidRDefault="00FF528A" w:rsidP="003C1156">
            <w:pPr>
              <w:rPr>
                <w:szCs w:val="18"/>
                <w:lang w:val="en-US"/>
              </w:rPr>
            </w:pPr>
            <w:r w:rsidRPr="008E1FA4">
              <w:rPr>
                <w:szCs w:val="18"/>
                <w:lang w:val="en-US"/>
              </w:rPr>
              <w:t>Paragraph has three to five punctuation, capitalization, and spelling errors.</w:t>
            </w:r>
          </w:p>
        </w:tc>
        <w:tc>
          <w:tcPr>
            <w:tcW w:w="1985" w:type="dxa"/>
          </w:tcPr>
          <w:p w:rsidR="00FF528A" w:rsidRPr="008E1FA4" w:rsidRDefault="00FF528A" w:rsidP="003C1156">
            <w:pPr>
              <w:rPr>
                <w:szCs w:val="18"/>
                <w:lang w:val="en-US"/>
              </w:rPr>
            </w:pPr>
            <w:r w:rsidRPr="008E1FA4">
              <w:rPr>
                <w:szCs w:val="18"/>
                <w:lang w:val="en-US"/>
              </w:rPr>
              <w:t>Paragraph has six or more punctuation, capitalization, and spelling errors.</w:t>
            </w:r>
          </w:p>
        </w:tc>
        <w:tc>
          <w:tcPr>
            <w:tcW w:w="708" w:type="dxa"/>
          </w:tcPr>
          <w:p w:rsidR="00FF528A" w:rsidRPr="008E1FA4" w:rsidRDefault="00FF528A" w:rsidP="003C1156">
            <w:pPr>
              <w:rPr>
                <w:szCs w:val="18"/>
                <w:lang w:val="en-US"/>
              </w:rPr>
            </w:pPr>
            <w:r w:rsidRPr="008E1FA4">
              <w:rPr>
                <w:szCs w:val="18"/>
                <w:lang w:val="en-US"/>
              </w:rPr>
              <w:t>X 1 =</w:t>
            </w:r>
          </w:p>
          <w:p w:rsidR="00FF528A" w:rsidRPr="008E1FA4" w:rsidRDefault="00FF528A" w:rsidP="003C1156">
            <w:pPr>
              <w:rPr>
                <w:szCs w:val="18"/>
                <w:lang w:val="en-US"/>
              </w:rPr>
            </w:pPr>
            <w:r w:rsidRPr="008E1FA4">
              <w:rPr>
                <w:szCs w:val="18"/>
                <w:lang w:val="en-US"/>
              </w:rPr>
              <w:t xml:space="preserve"> </w:t>
            </w:r>
          </w:p>
        </w:tc>
      </w:tr>
      <w:tr w:rsidR="00FF528A" w:rsidRPr="008E1FA4" w:rsidTr="003C1156">
        <w:tblPrEx>
          <w:tblLook w:val="0000" w:firstRow="0" w:lastRow="0" w:firstColumn="0" w:lastColumn="0" w:noHBand="0" w:noVBand="0"/>
        </w:tblPrEx>
        <w:trPr>
          <w:trHeight w:val="225"/>
        </w:trPr>
        <w:tc>
          <w:tcPr>
            <w:tcW w:w="1526" w:type="dxa"/>
          </w:tcPr>
          <w:p w:rsidR="00FF528A" w:rsidRPr="008E1FA4" w:rsidRDefault="00FF528A" w:rsidP="003C1156">
            <w:pPr>
              <w:rPr>
                <w:b/>
                <w:szCs w:val="18"/>
                <w:lang w:val="en-US"/>
              </w:rPr>
            </w:pPr>
            <w:r w:rsidRPr="008E1FA4">
              <w:rPr>
                <w:b/>
                <w:szCs w:val="18"/>
                <w:lang w:val="en-US"/>
              </w:rPr>
              <w:t xml:space="preserve">Diction </w:t>
            </w:r>
            <w:r w:rsidRPr="008E1FA4">
              <w:rPr>
                <w:szCs w:val="18"/>
                <w:lang w:val="en-US"/>
              </w:rPr>
              <w:t>(choice of</w:t>
            </w:r>
            <w:r w:rsidRPr="008E1FA4">
              <w:rPr>
                <w:b/>
                <w:szCs w:val="18"/>
                <w:lang w:val="en-US"/>
              </w:rPr>
              <w:t xml:space="preserve"> </w:t>
            </w:r>
            <w:r w:rsidRPr="008E1FA4">
              <w:rPr>
                <w:szCs w:val="18"/>
                <w:lang w:val="en-US"/>
              </w:rPr>
              <w:t xml:space="preserve">words, mode of expression – </w:t>
            </w:r>
            <w:proofErr w:type="spellStart"/>
            <w:r w:rsidRPr="008E1FA4">
              <w:rPr>
                <w:szCs w:val="18"/>
                <w:lang w:val="en-US"/>
              </w:rPr>
              <w:t>ie</w:t>
            </w:r>
            <w:proofErr w:type="spellEnd"/>
            <w:r w:rsidRPr="008E1FA4">
              <w:rPr>
                <w:szCs w:val="18"/>
                <w:lang w:val="en-US"/>
              </w:rPr>
              <w:t>. Do you sound like who you say you are??)</w:t>
            </w:r>
          </w:p>
        </w:tc>
        <w:tc>
          <w:tcPr>
            <w:tcW w:w="1984" w:type="dxa"/>
          </w:tcPr>
          <w:p w:rsidR="00FF528A" w:rsidRPr="008E1FA4" w:rsidRDefault="00FF528A" w:rsidP="003C1156">
            <w:pPr>
              <w:ind w:left="108"/>
              <w:rPr>
                <w:szCs w:val="18"/>
                <w:lang w:val="en-US"/>
              </w:rPr>
            </w:pPr>
            <w:r w:rsidRPr="008E1FA4">
              <w:rPr>
                <w:szCs w:val="18"/>
                <w:lang w:val="en-US"/>
              </w:rPr>
              <w:t>Diction is precise; composition is skillful with a convincing voice.</w:t>
            </w:r>
          </w:p>
        </w:tc>
        <w:tc>
          <w:tcPr>
            <w:tcW w:w="2018" w:type="dxa"/>
          </w:tcPr>
          <w:p w:rsidR="00FF528A" w:rsidRPr="008E1FA4" w:rsidRDefault="00FF528A" w:rsidP="003C1156">
            <w:pPr>
              <w:ind w:left="108"/>
              <w:rPr>
                <w:szCs w:val="18"/>
                <w:lang w:val="en-US"/>
              </w:rPr>
            </w:pPr>
            <w:r w:rsidRPr="008E1FA4">
              <w:rPr>
                <w:szCs w:val="18"/>
                <w:lang w:val="en-US"/>
              </w:rPr>
              <w:t>Diction is specific; composition is considered, with a capable voice.</w:t>
            </w:r>
          </w:p>
        </w:tc>
        <w:tc>
          <w:tcPr>
            <w:tcW w:w="2093" w:type="dxa"/>
          </w:tcPr>
          <w:p w:rsidR="00FF528A" w:rsidRPr="008E1FA4" w:rsidRDefault="00FF528A" w:rsidP="003C1156">
            <w:pPr>
              <w:ind w:left="108"/>
              <w:rPr>
                <w:szCs w:val="18"/>
                <w:lang w:val="en-US"/>
              </w:rPr>
            </w:pPr>
            <w:r w:rsidRPr="008E1FA4">
              <w:rPr>
                <w:szCs w:val="18"/>
                <w:lang w:val="en-US"/>
              </w:rPr>
              <w:t>Diction is adequate; composition is conventional with an appropriate voice.</w:t>
            </w:r>
          </w:p>
        </w:tc>
        <w:tc>
          <w:tcPr>
            <w:tcW w:w="1985" w:type="dxa"/>
          </w:tcPr>
          <w:p w:rsidR="00FF528A" w:rsidRPr="008E1FA4" w:rsidRDefault="00FF528A" w:rsidP="003C1156">
            <w:pPr>
              <w:ind w:left="108"/>
              <w:rPr>
                <w:szCs w:val="18"/>
                <w:lang w:val="en-US"/>
              </w:rPr>
            </w:pPr>
            <w:r w:rsidRPr="008E1FA4">
              <w:rPr>
                <w:szCs w:val="18"/>
                <w:lang w:val="en-US"/>
              </w:rPr>
              <w:t>Diction is imprecise and/or inappropriate. Composition is vague, with an undiscerning voice.</w:t>
            </w:r>
          </w:p>
        </w:tc>
        <w:tc>
          <w:tcPr>
            <w:tcW w:w="708" w:type="dxa"/>
          </w:tcPr>
          <w:p w:rsidR="00FF528A" w:rsidRPr="008E1FA4" w:rsidRDefault="00FF528A" w:rsidP="003C1156">
            <w:pPr>
              <w:rPr>
                <w:szCs w:val="18"/>
                <w:lang w:val="en-US"/>
              </w:rPr>
            </w:pPr>
            <w:proofErr w:type="gramStart"/>
            <w:r w:rsidRPr="008E1FA4">
              <w:rPr>
                <w:szCs w:val="18"/>
                <w:lang w:val="en-US"/>
              </w:rPr>
              <w:t>X !</w:t>
            </w:r>
            <w:proofErr w:type="gramEnd"/>
            <w:r w:rsidRPr="008E1FA4">
              <w:rPr>
                <w:szCs w:val="18"/>
                <w:lang w:val="en-US"/>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934"/>
        <w:gridCol w:w="1985"/>
        <w:gridCol w:w="2126"/>
        <w:gridCol w:w="1985"/>
        <w:gridCol w:w="708"/>
      </w:tblGrid>
      <w:tr w:rsidR="00FF528A" w:rsidRPr="008E1FA4" w:rsidTr="003C1156">
        <w:trPr>
          <w:trHeight w:val="1760"/>
        </w:trPr>
        <w:tc>
          <w:tcPr>
            <w:tcW w:w="1576" w:type="dxa"/>
            <w:tcBorders>
              <w:top w:val="single" w:sz="4" w:space="0" w:color="000000"/>
              <w:left w:val="single" w:sz="4" w:space="0" w:color="000000"/>
              <w:bottom w:val="single" w:sz="4" w:space="0" w:color="000000"/>
              <w:right w:val="single" w:sz="4" w:space="0" w:color="000000"/>
            </w:tcBorders>
            <w:shd w:val="clear" w:color="auto" w:fill="auto"/>
            <w:hideMark/>
          </w:tcPr>
          <w:p w:rsidR="00FF528A" w:rsidRPr="008E1FA4" w:rsidRDefault="00FF528A" w:rsidP="003C1156">
            <w:pPr>
              <w:rPr>
                <w:rFonts w:asciiTheme="minorHAnsi" w:eastAsia="Calibri" w:hAnsiTheme="minorHAnsi" w:cs="Times New Roman"/>
                <w:b/>
                <w:szCs w:val="18"/>
                <w:lang w:val="en-US"/>
              </w:rPr>
            </w:pPr>
            <w:r w:rsidRPr="008E1FA4">
              <w:rPr>
                <w:rFonts w:asciiTheme="minorHAnsi" w:eastAsia="Calibri" w:hAnsiTheme="minorHAnsi" w:cs="Times New Roman"/>
                <w:b/>
                <w:szCs w:val="18"/>
                <w:lang w:val="en-US"/>
              </w:rPr>
              <w:t>Oral</w:t>
            </w:r>
          </w:p>
          <w:p w:rsidR="00FF528A" w:rsidRPr="008E1FA4" w:rsidRDefault="00FF528A" w:rsidP="003C1156">
            <w:pPr>
              <w:rPr>
                <w:rFonts w:asciiTheme="minorHAnsi" w:eastAsia="Calibri" w:hAnsiTheme="minorHAnsi" w:cs="Times New Roman"/>
                <w:b/>
                <w:szCs w:val="18"/>
                <w:lang w:val="en-US"/>
              </w:rPr>
            </w:pPr>
            <w:r w:rsidRPr="008E1FA4">
              <w:rPr>
                <w:rFonts w:asciiTheme="minorHAnsi" w:eastAsia="Calibri" w:hAnsiTheme="minorHAnsi" w:cs="Times New Roman"/>
                <w:b/>
                <w:szCs w:val="18"/>
                <w:lang w:val="en-US"/>
              </w:rPr>
              <w:t>Presentation</w:t>
            </w:r>
          </w:p>
          <w:p w:rsidR="00FF528A" w:rsidRPr="008E1FA4" w:rsidRDefault="00FF528A" w:rsidP="003C1156">
            <w:pPr>
              <w:rPr>
                <w:rFonts w:asciiTheme="minorHAnsi" w:eastAsia="Calibri" w:hAnsiTheme="minorHAnsi" w:cs="Times New Roman"/>
                <w:szCs w:val="18"/>
                <w:lang w:val="en-US"/>
              </w:rPr>
            </w:pPr>
            <w:r w:rsidRPr="008E1FA4">
              <w:rPr>
                <w:rFonts w:asciiTheme="minorHAnsi" w:eastAsia="Calibri" w:hAnsiTheme="minorHAnsi" w:cs="Times New Roman"/>
                <w:szCs w:val="18"/>
                <w:lang w:val="en-US"/>
              </w:rPr>
              <w:t>(Optional – Bonus marks)</w:t>
            </w:r>
          </w:p>
          <w:p w:rsidR="00FF528A" w:rsidRPr="008E1FA4" w:rsidRDefault="00FF528A" w:rsidP="003C1156">
            <w:pPr>
              <w:rPr>
                <w:rFonts w:asciiTheme="minorHAnsi" w:eastAsia="Calibri" w:hAnsiTheme="minorHAnsi" w:cs="Times New Roman"/>
                <w:szCs w:val="18"/>
                <w:lang w:val="en-US"/>
              </w:rPr>
            </w:pPr>
            <w:r w:rsidRPr="008E1FA4">
              <w:rPr>
                <w:rFonts w:asciiTheme="minorHAnsi" w:eastAsia="Calibri" w:hAnsiTheme="minorHAnsi" w:cs="Times New Roman"/>
                <w:szCs w:val="18"/>
                <w:lang w:val="en-US"/>
              </w:rPr>
              <w:t>X 1</w:t>
            </w:r>
          </w:p>
        </w:tc>
        <w:tc>
          <w:tcPr>
            <w:tcW w:w="1934" w:type="dxa"/>
            <w:tcBorders>
              <w:top w:val="single" w:sz="4" w:space="0" w:color="000000"/>
              <w:left w:val="single" w:sz="4" w:space="0" w:color="000000"/>
              <w:bottom w:val="single" w:sz="4" w:space="0" w:color="000000"/>
              <w:right w:val="single" w:sz="4" w:space="0" w:color="000000"/>
            </w:tcBorders>
            <w:shd w:val="clear" w:color="auto" w:fill="auto"/>
            <w:hideMark/>
          </w:tcPr>
          <w:p w:rsidR="00FF528A" w:rsidRPr="008E1FA4" w:rsidRDefault="00FF528A" w:rsidP="003C1156">
            <w:pPr>
              <w:rPr>
                <w:rFonts w:asciiTheme="minorHAnsi" w:eastAsia="Calibri" w:hAnsiTheme="minorHAnsi" w:cs="Times New Roman"/>
                <w:szCs w:val="18"/>
                <w:lang w:val="en-US"/>
              </w:rPr>
            </w:pPr>
            <w:r w:rsidRPr="008E1FA4">
              <w:rPr>
                <w:rFonts w:asciiTheme="minorHAnsi" w:eastAsia="Calibri" w:hAnsiTheme="minorHAnsi" w:cs="Times New Roman"/>
                <w:szCs w:val="18"/>
                <w:lang w:val="en-US"/>
              </w:rPr>
              <w:t xml:space="preserve">Voice is audible, well-modulated, emphatic, and clear, with few, if any, pauses. Speakers maintain eye contact with the audience. </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FF528A" w:rsidRPr="008E1FA4" w:rsidRDefault="00FF528A" w:rsidP="003C1156">
            <w:pPr>
              <w:rPr>
                <w:rFonts w:asciiTheme="minorHAnsi" w:eastAsia="Calibri" w:hAnsiTheme="minorHAnsi" w:cs="Times New Roman"/>
                <w:szCs w:val="18"/>
                <w:lang w:val="en-US"/>
              </w:rPr>
            </w:pPr>
            <w:r w:rsidRPr="008E1FA4">
              <w:rPr>
                <w:rFonts w:asciiTheme="minorHAnsi" w:eastAsia="Calibri" w:hAnsiTheme="minorHAnsi" w:cs="Times New Roman"/>
                <w:szCs w:val="18"/>
                <w:lang w:val="en-US"/>
              </w:rPr>
              <w:t xml:space="preserve">Voice is audible, well-modulated, and clear, with few, if any, pauses. Speakers maintain eye contact with audience most of the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F528A" w:rsidRPr="008E1FA4" w:rsidRDefault="00FF528A" w:rsidP="003C1156">
            <w:pPr>
              <w:rPr>
                <w:rFonts w:asciiTheme="minorHAnsi" w:eastAsia="Calibri" w:hAnsiTheme="minorHAnsi" w:cs="Times New Roman"/>
                <w:szCs w:val="18"/>
                <w:lang w:val="en-US"/>
              </w:rPr>
            </w:pPr>
            <w:r w:rsidRPr="008E1FA4">
              <w:rPr>
                <w:rFonts w:asciiTheme="minorHAnsi" w:eastAsia="Calibri" w:hAnsiTheme="minorHAnsi" w:cs="Times New Roman"/>
                <w:szCs w:val="18"/>
                <w:lang w:val="en-US"/>
              </w:rPr>
              <w:t>Voice is audible and clear most of the time. There are occasional pauses. Speakers maintain eye contact with audience most of the time.</w:t>
            </w:r>
          </w:p>
        </w:tc>
        <w:tc>
          <w:tcPr>
            <w:tcW w:w="1985" w:type="dxa"/>
            <w:tcBorders>
              <w:top w:val="single" w:sz="4" w:space="0" w:color="000000"/>
              <w:left w:val="single" w:sz="4" w:space="0" w:color="000000"/>
              <w:bottom w:val="single" w:sz="4" w:space="0" w:color="000000"/>
              <w:right w:val="single" w:sz="4" w:space="0" w:color="auto"/>
            </w:tcBorders>
            <w:shd w:val="clear" w:color="auto" w:fill="auto"/>
            <w:hideMark/>
          </w:tcPr>
          <w:p w:rsidR="00FF528A" w:rsidRPr="008E1FA4" w:rsidRDefault="00FF528A" w:rsidP="003C1156">
            <w:pPr>
              <w:rPr>
                <w:rFonts w:asciiTheme="minorHAnsi" w:eastAsia="Calibri" w:hAnsiTheme="minorHAnsi" w:cs="Times New Roman"/>
                <w:szCs w:val="18"/>
                <w:lang w:val="en-US"/>
              </w:rPr>
            </w:pPr>
            <w:r w:rsidRPr="008E1FA4">
              <w:rPr>
                <w:rFonts w:asciiTheme="minorHAnsi" w:eastAsia="Calibri" w:hAnsiTheme="minorHAnsi" w:cs="Times New Roman"/>
                <w:szCs w:val="18"/>
                <w:lang w:val="en-US"/>
              </w:rPr>
              <w:t xml:space="preserve">Voice is mostly inaudible. Communication is halting. </w:t>
            </w:r>
          </w:p>
          <w:p w:rsidR="00FF528A" w:rsidRPr="008E1FA4" w:rsidRDefault="00FF528A" w:rsidP="003C1156">
            <w:pPr>
              <w:rPr>
                <w:rFonts w:asciiTheme="minorHAnsi" w:eastAsia="Calibri" w:hAnsiTheme="minorHAnsi" w:cs="Times New Roman"/>
                <w:szCs w:val="18"/>
                <w:lang w:val="en-US"/>
              </w:rPr>
            </w:pPr>
            <w:r w:rsidRPr="008E1FA4">
              <w:rPr>
                <w:rFonts w:asciiTheme="minorHAnsi" w:eastAsia="Calibri" w:hAnsiTheme="minorHAnsi" w:cs="Times New Roman"/>
                <w:szCs w:val="18"/>
                <w:lang w:val="en-US"/>
              </w:rPr>
              <w:t>Eye contact with audience rarely maintained.</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FF528A" w:rsidRPr="008E1FA4" w:rsidRDefault="00FF528A" w:rsidP="003C1156">
            <w:pPr>
              <w:rPr>
                <w:rFonts w:asciiTheme="minorHAnsi" w:eastAsia="Calibri" w:hAnsiTheme="minorHAnsi" w:cs="Times New Roman"/>
                <w:szCs w:val="18"/>
                <w:lang w:val="en-US"/>
              </w:rPr>
            </w:pPr>
            <w:r w:rsidRPr="008E1FA4">
              <w:rPr>
                <w:rFonts w:asciiTheme="minorHAnsi" w:eastAsia="Calibri" w:hAnsiTheme="minorHAnsi" w:cs="Times New Roman"/>
                <w:szCs w:val="18"/>
                <w:lang w:val="en-US"/>
              </w:rPr>
              <w:t>X 1 =</w:t>
            </w:r>
          </w:p>
          <w:p w:rsidR="00FF528A" w:rsidRPr="008E1FA4" w:rsidRDefault="00FF528A" w:rsidP="003C1156">
            <w:pPr>
              <w:rPr>
                <w:rFonts w:asciiTheme="minorHAnsi" w:eastAsia="Calibri" w:hAnsiTheme="minorHAnsi" w:cs="Times New Roman"/>
                <w:szCs w:val="18"/>
                <w:lang w:val="en-US"/>
              </w:rPr>
            </w:pPr>
          </w:p>
          <w:p w:rsidR="00FF528A" w:rsidRPr="008E1FA4" w:rsidRDefault="00FF528A" w:rsidP="003C1156">
            <w:pPr>
              <w:rPr>
                <w:rFonts w:asciiTheme="minorHAnsi" w:eastAsia="Calibri" w:hAnsiTheme="minorHAnsi" w:cs="Times New Roman"/>
                <w:szCs w:val="18"/>
                <w:lang w:val="en-US"/>
              </w:rPr>
            </w:pPr>
          </w:p>
          <w:p w:rsidR="00FF528A" w:rsidRPr="008E1FA4" w:rsidRDefault="00FF528A" w:rsidP="003C1156">
            <w:pPr>
              <w:pBdr>
                <w:bottom w:val="single" w:sz="12" w:space="1" w:color="auto"/>
              </w:pBdr>
              <w:rPr>
                <w:rFonts w:asciiTheme="minorHAnsi" w:eastAsia="Calibri" w:hAnsiTheme="minorHAnsi" w:cs="Times New Roman"/>
                <w:szCs w:val="18"/>
                <w:lang w:val="en-US"/>
              </w:rPr>
            </w:pPr>
            <w:r w:rsidRPr="008E1FA4">
              <w:rPr>
                <w:rFonts w:asciiTheme="minorHAnsi" w:eastAsia="Calibri" w:hAnsiTheme="minorHAnsi" w:cs="Times New Roman"/>
                <w:szCs w:val="18"/>
                <w:lang w:val="en-US"/>
              </w:rPr>
              <w:t xml:space="preserve">  </w:t>
            </w:r>
          </w:p>
          <w:p w:rsidR="00FF528A" w:rsidRPr="008E1FA4" w:rsidRDefault="00FF528A" w:rsidP="003C1156">
            <w:pPr>
              <w:rPr>
                <w:rFonts w:asciiTheme="minorHAnsi" w:eastAsia="Calibri" w:hAnsiTheme="minorHAnsi" w:cs="Times New Roman"/>
                <w:szCs w:val="18"/>
                <w:lang w:val="en-US"/>
              </w:rPr>
            </w:pPr>
            <w:r w:rsidRPr="008E1FA4">
              <w:rPr>
                <w:rFonts w:asciiTheme="minorHAnsi" w:eastAsia="Calibri" w:hAnsiTheme="minorHAnsi" w:cs="Times New Roman"/>
                <w:szCs w:val="18"/>
                <w:lang w:val="en-US"/>
              </w:rPr>
              <w:t xml:space="preserve">  28</w:t>
            </w:r>
          </w:p>
        </w:tc>
      </w:tr>
    </w:tbl>
    <w:p w:rsidR="00750D87" w:rsidRDefault="00750D87">
      <w:bookmarkStart w:id="0" w:name="_GoBack"/>
      <w:bookmarkEnd w:id="0"/>
    </w:p>
    <w:sectPr w:rsidR="00750D87" w:rsidSect="006A76B1">
      <w:pgSz w:w="12240" w:h="15840"/>
      <w:pgMar w:top="720" w:right="720"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F32"/>
    <w:multiLevelType w:val="hybridMultilevel"/>
    <w:tmpl w:val="C1346D1E"/>
    <w:lvl w:ilvl="0" w:tplc="4154BCD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8A"/>
    <w:rsid w:val="006A76B1"/>
    <w:rsid w:val="00750D87"/>
    <w:rsid w:val="00FF52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8A"/>
    <w:pPr>
      <w:ind w:left="720"/>
      <w:contextualSpacing/>
    </w:pPr>
  </w:style>
  <w:style w:type="table" w:styleId="TableGrid">
    <w:name w:val="Table Grid"/>
    <w:basedOn w:val="TableNormal"/>
    <w:uiPriority w:val="59"/>
    <w:rsid w:val="00FF528A"/>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8A"/>
    <w:pPr>
      <w:ind w:left="720"/>
      <w:contextualSpacing/>
    </w:pPr>
  </w:style>
  <w:style w:type="table" w:styleId="TableGrid">
    <w:name w:val="Table Grid"/>
    <w:basedOn w:val="TableNormal"/>
    <w:uiPriority w:val="59"/>
    <w:rsid w:val="00FF528A"/>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Golden Hills School Division #75</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Enns</dc:creator>
  <cp:lastModifiedBy>Anne Enns</cp:lastModifiedBy>
  <cp:revision>1</cp:revision>
  <dcterms:created xsi:type="dcterms:W3CDTF">2016-02-24T18:33:00Z</dcterms:created>
  <dcterms:modified xsi:type="dcterms:W3CDTF">2016-02-24T18:34:00Z</dcterms:modified>
</cp:coreProperties>
</file>